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LOB</w:t>
      </w:r>
      <w:bookmarkStart w:id="0" w:name="_GoBack"/>
      <w:bookmarkEnd w:id="0"/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1" w:name="os_autosavelastposition105363"/>
            <w:bookmarkEnd w:id="1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120" w:after="6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Durchführung und Auszahlung der     Leistungsorientierten Bezahlung (LOB)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Keine Löschung zur Nachvollziehbarkeit des Verfahrens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Intern: Personalabteilung, jeweilige Beurteiler, Bürgermeister, jede Beschäftigte für sich selbst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891610-B9B3-495F-BB83-583D9E79B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LibreOffice/7.2.7.2$Windows_X86_64 LibreOffice_project/8d71d29d553c0f7dcbfa38fbfda25ee34cce99a2</Application>
  <AppVersion>15.0000</AppVersion>
  <Pages>2</Pages>
  <Words>289</Words>
  <Characters>2048</Characters>
  <CharactersWithSpaces>2309</CharactersWithSpaces>
  <Paragraphs>37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2024-04-16T09:59:30Z</dcterms:modified>
  <cp:revision>4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